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4F" w:rsidRDefault="00FA1F4F" w:rsidP="00FA1F4F">
      <w:pPr>
        <w:rPr>
          <w:color w:val="000000"/>
        </w:rPr>
      </w:pPr>
      <w:r>
        <w:rPr>
          <w:color w:val="000000"/>
        </w:rPr>
        <w:t>Name</w:t>
      </w:r>
      <w:r w:rsidR="006D3BFB">
        <w:rPr>
          <w:color w:val="000000"/>
        </w:rPr>
        <w:t>: ________________________</w:t>
      </w:r>
      <w:r w:rsidR="006D3BFB">
        <w:rPr>
          <w:color w:val="000000"/>
        </w:rPr>
        <w:tab/>
      </w:r>
      <w:r w:rsidR="006D3BFB">
        <w:rPr>
          <w:color w:val="000000"/>
        </w:rPr>
        <w:tab/>
        <w:t>Period: ________</w:t>
      </w:r>
      <w:r w:rsidR="006D3BFB">
        <w:rPr>
          <w:color w:val="000000"/>
        </w:rPr>
        <w:tab/>
        <w:t>Date</w:t>
      </w:r>
      <w:r w:rsidR="007078D0">
        <w:rPr>
          <w:color w:val="000000"/>
        </w:rPr>
        <w:t>: _</w:t>
      </w:r>
      <w:r w:rsidR="006D3BFB">
        <w:rPr>
          <w:color w:val="000000"/>
        </w:rPr>
        <w:t>____________</w:t>
      </w:r>
    </w:p>
    <w:p w:rsidR="006E64C0" w:rsidRPr="00FA1F4F" w:rsidRDefault="00FA1F4F" w:rsidP="006D3BFB">
      <w:pPr>
        <w:ind w:firstLine="360"/>
        <w:rPr>
          <w:color w:val="000000"/>
        </w:rPr>
      </w:pPr>
      <w:r>
        <w:rPr>
          <w:color w:val="000000"/>
        </w:rPr>
        <w:t xml:space="preserve">Use the checklist below to be sure your </w:t>
      </w:r>
      <w:r w:rsidR="006771F8">
        <w:rPr>
          <w:color w:val="000000"/>
        </w:rPr>
        <w:t>paper</w:t>
      </w:r>
      <w:r>
        <w:rPr>
          <w:color w:val="000000"/>
        </w:rPr>
        <w:t xml:space="preserve"> is adhering to standard written </w:t>
      </w:r>
      <w:r w:rsidR="007078D0">
        <w:rPr>
          <w:color w:val="000000"/>
        </w:rPr>
        <w:t>MLA guidelines</w:t>
      </w:r>
      <w:r>
        <w:rPr>
          <w:color w:val="000000"/>
        </w:rPr>
        <w:t xml:space="preserve">. If you notice mistakes in your writing, edit your </w:t>
      </w:r>
      <w:r w:rsidR="006771F8">
        <w:rPr>
          <w:color w:val="000000"/>
        </w:rPr>
        <w:t>paper</w:t>
      </w:r>
      <w:r>
        <w:rPr>
          <w:color w:val="000000"/>
        </w:rPr>
        <w:t xml:space="preserve"> to achieve the highest grade possible.</w:t>
      </w:r>
    </w:p>
    <w:p w:rsidR="006E64C0" w:rsidRPr="00FA1F4F" w:rsidRDefault="006E64C0" w:rsidP="006E64C0">
      <w:pPr>
        <w:ind w:left="360"/>
        <w:rPr>
          <w:color w:val="000000"/>
        </w:rPr>
      </w:pPr>
    </w:p>
    <w:p w:rsidR="00421909" w:rsidRDefault="00421909" w:rsidP="006771F8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Formatting:</w:t>
      </w:r>
    </w:p>
    <w:p w:rsidR="006771F8" w:rsidRPr="00FA1F4F" w:rsidRDefault="00986CCA" w:rsidP="00421909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Everything must be: d</w:t>
      </w:r>
      <w:r w:rsidR="006771F8" w:rsidRPr="00FA1F4F">
        <w:rPr>
          <w:color w:val="000000"/>
        </w:rPr>
        <w:t>ouble spaced, size 12, Times New Roman</w:t>
      </w:r>
    </w:p>
    <w:p w:rsidR="007849AE" w:rsidRPr="00FA1F4F" w:rsidRDefault="007849AE" w:rsidP="00421909">
      <w:pPr>
        <w:numPr>
          <w:ilvl w:val="1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>Proper heading (</w:t>
      </w:r>
      <w:r w:rsidR="00FA1F4F" w:rsidRPr="00FA1F4F">
        <w:rPr>
          <w:color w:val="000000"/>
        </w:rPr>
        <w:t>double</w:t>
      </w:r>
      <w:r w:rsidRPr="00FA1F4F">
        <w:rPr>
          <w:color w:val="000000"/>
        </w:rPr>
        <w:t xml:space="preserve"> spaced on left hand side only)</w:t>
      </w:r>
    </w:p>
    <w:p w:rsidR="007849AE" w:rsidRPr="00FA1F4F" w:rsidRDefault="007849AE" w:rsidP="00421909">
      <w:pPr>
        <w:numPr>
          <w:ilvl w:val="1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 xml:space="preserve">Creative title (no _________, “ ”, </w:t>
      </w:r>
      <w:r w:rsidR="00FA1F4F" w:rsidRPr="00FA1F4F">
        <w:rPr>
          <w:b/>
          <w:color w:val="000000"/>
        </w:rPr>
        <w:t>bold</w:t>
      </w:r>
      <w:r w:rsidR="00FA1F4F" w:rsidRPr="00FA1F4F">
        <w:rPr>
          <w:color w:val="000000"/>
        </w:rPr>
        <w:t xml:space="preserve">, </w:t>
      </w:r>
      <w:r w:rsidRPr="00FA1F4F">
        <w:rPr>
          <w:color w:val="000000"/>
        </w:rPr>
        <w:t xml:space="preserve">or </w:t>
      </w:r>
      <w:r w:rsidRPr="00FA1F4F">
        <w:rPr>
          <w:i/>
          <w:iCs/>
          <w:color w:val="000000"/>
        </w:rPr>
        <w:t>italics</w:t>
      </w:r>
      <w:r w:rsidR="008334BA" w:rsidRPr="00FA1F4F">
        <w:rPr>
          <w:i/>
          <w:iCs/>
          <w:color w:val="000000"/>
        </w:rPr>
        <w:t>)</w:t>
      </w:r>
    </w:p>
    <w:p w:rsidR="00421909" w:rsidRDefault="007849AE" w:rsidP="00421909">
      <w:pPr>
        <w:numPr>
          <w:ilvl w:val="1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 xml:space="preserve">Last name and page number at </w:t>
      </w:r>
      <w:r w:rsidR="00421909">
        <w:rPr>
          <w:color w:val="000000"/>
        </w:rPr>
        <w:t>the top right side of each page</w:t>
      </w:r>
    </w:p>
    <w:p w:rsidR="007849AE" w:rsidRPr="00421909" w:rsidRDefault="006771F8" w:rsidP="00421909">
      <w:pPr>
        <w:numPr>
          <w:ilvl w:val="2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EX: </w:t>
      </w:r>
      <w:proofErr w:type="spellStart"/>
      <w:r w:rsidR="006D3BFB">
        <w:rPr>
          <w:color w:val="000000"/>
        </w:rPr>
        <w:t>Perkisburger</w:t>
      </w:r>
      <w:proofErr w:type="spellEnd"/>
      <w:r>
        <w:rPr>
          <w:color w:val="000000"/>
        </w:rPr>
        <w:t xml:space="preserve"> 1</w:t>
      </w:r>
      <w:r w:rsidR="00421909">
        <w:rPr>
          <w:color w:val="000000"/>
        </w:rPr>
        <w:t xml:space="preserve"> </w:t>
      </w:r>
      <w:r w:rsidR="007849AE" w:rsidRPr="00421909">
        <w:rPr>
          <w:color w:val="000000"/>
        </w:rPr>
        <w:t>(</w:t>
      </w:r>
      <w:r w:rsidR="00421909">
        <w:rPr>
          <w:color w:val="000000"/>
        </w:rPr>
        <w:t>without a comma)</w:t>
      </w:r>
    </w:p>
    <w:p w:rsidR="007849AE" w:rsidRPr="00FA1F4F" w:rsidRDefault="007849AE" w:rsidP="00FA1F4F">
      <w:pPr>
        <w:numPr>
          <w:ilvl w:val="0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>Introducti</w:t>
      </w:r>
      <w:r w:rsidR="00421909">
        <w:rPr>
          <w:color w:val="000000"/>
        </w:rPr>
        <w:t xml:space="preserve">on, multiple </w:t>
      </w:r>
      <w:r w:rsidRPr="00FA1F4F">
        <w:rPr>
          <w:color w:val="000000"/>
        </w:rPr>
        <w:t>body</w:t>
      </w:r>
      <w:r w:rsidR="00421909">
        <w:rPr>
          <w:color w:val="000000"/>
        </w:rPr>
        <w:t xml:space="preserve"> paragraphs</w:t>
      </w:r>
      <w:r w:rsidRPr="00FA1F4F">
        <w:rPr>
          <w:color w:val="000000"/>
        </w:rPr>
        <w:t>, and conclusion</w:t>
      </w:r>
    </w:p>
    <w:p w:rsidR="007849AE" w:rsidRPr="00FA1F4F" w:rsidRDefault="007849AE" w:rsidP="00FA1F4F">
      <w:pPr>
        <w:numPr>
          <w:ilvl w:val="0"/>
          <w:numId w:val="1"/>
        </w:numPr>
        <w:spacing w:line="360" w:lineRule="auto"/>
        <w:rPr>
          <w:color w:val="000000"/>
        </w:rPr>
      </w:pPr>
      <w:r w:rsidRPr="007A2CC8">
        <w:rPr>
          <w:color w:val="000000"/>
        </w:rPr>
        <w:t>No</w:t>
      </w:r>
      <w:r w:rsidRPr="00FA1F4F">
        <w:rPr>
          <w:color w:val="000000"/>
        </w:rPr>
        <w:t xml:space="preserve"> contractions (</w:t>
      </w:r>
      <w:r w:rsidRPr="007A2CC8">
        <w:rPr>
          <w:bCs/>
          <w:color w:val="000000"/>
        </w:rPr>
        <w:t>can’t, don’t, I’m, shouldn’t</w:t>
      </w:r>
      <w:r w:rsidRPr="007A2CC8">
        <w:rPr>
          <w:color w:val="000000"/>
        </w:rPr>
        <w:t>,</w:t>
      </w:r>
      <w:r w:rsidRPr="00FA1F4F">
        <w:rPr>
          <w:color w:val="000000"/>
        </w:rPr>
        <w:t xml:space="preserve"> etc.)</w:t>
      </w:r>
      <w:r w:rsidR="006F3230" w:rsidRPr="00FA1F4F">
        <w:rPr>
          <w:color w:val="000000"/>
        </w:rPr>
        <w:t xml:space="preserve"> unless it</w:t>
      </w:r>
      <w:r w:rsidR="007A2CC8">
        <w:rPr>
          <w:color w:val="000000"/>
        </w:rPr>
        <w:t xml:space="preserve"> is</w:t>
      </w:r>
      <w:r w:rsidR="006F3230" w:rsidRPr="00FA1F4F">
        <w:rPr>
          <w:color w:val="000000"/>
        </w:rPr>
        <w:t xml:space="preserve"> used in </w:t>
      </w:r>
      <w:r w:rsidR="00421909">
        <w:rPr>
          <w:color w:val="000000"/>
        </w:rPr>
        <w:t>a quote</w:t>
      </w:r>
      <w:r w:rsidR="006F3230" w:rsidRPr="00FA1F4F">
        <w:rPr>
          <w:color w:val="000000"/>
        </w:rPr>
        <w:t xml:space="preserve"> </w:t>
      </w:r>
    </w:p>
    <w:p w:rsidR="007849AE" w:rsidRDefault="007849AE" w:rsidP="00FA1F4F">
      <w:pPr>
        <w:numPr>
          <w:ilvl w:val="0"/>
          <w:numId w:val="1"/>
        </w:numPr>
        <w:spacing w:line="360" w:lineRule="auto"/>
        <w:rPr>
          <w:color w:val="000000"/>
        </w:rPr>
      </w:pPr>
      <w:r w:rsidRPr="007A2CC8">
        <w:rPr>
          <w:color w:val="000000"/>
        </w:rPr>
        <w:t>No</w:t>
      </w:r>
      <w:r w:rsidRPr="00FA1F4F">
        <w:rPr>
          <w:color w:val="000000"/>
        </w:rPr>
        <w:t xml:space="preserve"> run on sentences</w:t>
      </w:r>
      <w:r w:rsidR="00A0397A" w:rsidRPr="00FA1F4F">
        <w:rPr>
          <w:color w:val="000000"/>
        </w:rPr>
        <w:t xml:space="preserve"> (two or more sentences joined without punctuation) </w:t>
      </w:r>
    </w:p>
    <w:p w:rsidR="00421909" w:rsidRPr="00421909" w:rsidRDefault="00FA1F4F" w:rsidP="004265D6">
      <w:pPr>
        <w:numPr>
          <w:ilvl w:val="0"/>
          <w:numId w:val="1"/>
        </w:numPr>
        <w:rPr>
          <w:color w:val="000000"/>
        </w:rPr>
      </w:pPr>
      <w:r w:rsidRPr="00FA1F4F">
        <w:rPr>
          <w:iCs/>
          <w:color w:val="000000"/>
        </w:rPr>
        <w:t xml:space="preserve">Make sure you do not </w:t>
      </w:r>
      <w:r w:rsidR="007A2CC8">
        <w:rPr>
          <w:iCs/>
          <w:color w:val="000000"/>
        </w:rPr>
        <w:t>use</w:t>
      </w:r>
      <w:r w:rsidRPr="00FA1F4F">
        <w:rPr>
          <w:iCs/>
          <w:color w:val="000000"/>
        </w:rPr>
        <w:t xml:space="preserve"> the word</w:t>
      </w:r>
      <w:r w:rsidR="006D3BFB">
        <w:rPr>
          <w:iCs/>
          <w:color w:val="000000"/>
        </w:rPr>
        <w:t>s</w:t>
      </w:r>
      <w:r w:rsidR="00421909">
        <w:rPr>
          <w:iCs/>
          <w:color w:val="000000"/>
        </w:rPr>
        <w:t>:</w:t>
      </w:r>
    </w:p>
    <w:p w:rsidR="00FA1F4F" w:rsidRPr="004265D6" w:rsidRDefault="004265D6" w:rsidP="004265D6">
      <w:pPr>
        <w:numPr>
          <w:ilvl w:val="1"/>
          <w:numId w:val="1"/>
        </w:numPr>
        <w:rPr>
          <w:color w:val="000000"/>
        </w:rPr>
      </w:pPr>
      <w:r>
        <w:rPr>
          <w:iCs/>
          <w:color w:val="000000"/>
        </w:rPr>
        <w:t>You</w:t>
      </w:r>
    </w:p>
    <w:p w:rsidR="004265D6" w:rsidRDefault="004265D6" w:rsidP="004265D6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Replace it with: people, a person, society, individuals, groups, etc.</w:t>
      </w:r>
    </w:p>
    <w:p w:rsidR="007A2CC8" w:rsidRDefault="007A2CC8" w:rsidP="004265D6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Write a research paper in third person; do not refer to the reader or yourself.</w:t>
      </w:r>
    </w:p>
    <w:p w:rsidR="007A2CC8" w:rsidRDefault="007A2CC8" w:rsidP="007A2CC8">
      <w:pPr>
        <w:numPr>
          <w:ilvl w:val="1"/>
          <w:numId w:val="1"/>
        </w:numPr>
        <w:rPr>
          <w:color w:val="000000"/>
        </w:rPr>
      </w:pPr>
      <w:r>
        <w:rPr>
          <w:iCs/>
          <w:color w:val="000000"/>
        </w:rPr>
        <w:t>That</w:t>
      </w:r>
    </w:p>
    <w:p w:rsidR="007A2CC8" w:rsidRDefault="007A2CC8" w:rsidP="007A2CC8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Usually this word can be completely removed from sentences.</w:t>
      </w:r>
    </w:p>
    <w:p w:rsidR="007A2CC8" w:rsidRPr="007A2CC8" w:rsidRDefault="007A2CC8" w:rsidP="007A2CC8">
      <w:pPr>
        <w:numPr>
          <w:ilvl w:val="2"/>
          <w:numId w:val="1"/>
        </w:numPr>
        <w:rPr>
          <w:color w:val="000000"/>
        </w:rPr>
      </w:pPr>
      <w:r>
        <w:rPr>
          <w:color w:val="000000"/>
        </w:rPr>
        <w:t>It is okay to use “that” in some cases.</w:t>
      </w:r>
    </w:p>
    <w:p w:rsidR="007A2CC8" w:rsidRPr="00FA1F4F" w:rsidRDefault="007A2CC8" w:rsidP="007A2CC8">
      <w:pPr>
        <w:numPr>
          <w:ilvl w:val="2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 xml:space="preserve">Use </w:t>
      </w:r>
      <w:r w:rsidRPr="007A2CC8">
        <w:rPr>
          <w:color w:val="000000"/>
        </w:rPr>
        <w:t>“who</w:t>
      </w:r>
      <w:r>
        <w:rPr>
          <w:color w:val="000000"/>
        </w:rPr>
        <w:t>”</w:t>
      </w:r>
      <w:r w:rsidRPr="00FA1F4F">
        <w:rPr>
          <w:color w:val="000000"/>
        </w:rPr>
        <w:t xml:space="preserve"> when referring to a person</w:t>
      </w:r>
      <w:r>
        <w:rPr>
          <w:color w:val="000000"/>
        </w:rPr>
        <w:t>, not “that.”</w:t>
      </w:r>
    </w:p>
    <w:p w:rsidR="007849AE" w:rsidRPr="00FA1F4F" w:rsidRDefault="007849AE" w:rsidP="00FA1F4F">
      <w:pPr>
        <w:numPr>
          <w:ilvl w:val="0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>Correct usage of pronouns</w:t>
      </w:r>
      <w:r w:rsidR="004265D6">
        <w:rPr>
          <w:color w:val="000000"/>
        </w:rPr>
        <w:t xml:space="preserve">: </w:t>
      </w:r>
      <w:r w:rsidRPr="00FA1F4F">
        <w:rPr>
          <w:color w:val="000000"/>
        </w:rPr>
        <w:t>she, he, him, her,</w:t>
      </w:r>
      <w:r w:rsidR="006771F8">
        <w:rPr>
          <w:color w:val="000000"/>
        </w:rPr>
        <w:t xml:space="preserve"> they, their</w:t>
      </w:r>
      <w:r w:rsidR="004265D6">
        <w:rPr>
          <w:color w:val="000000"/>
        </w:rPr>
        <w:t xml:space="preserve"> etc.</w:t>
      </w:r>
    </w:p>
    <w:p w:rsidR="00A0397A" w:rsidRPr="00FA1F4F" w:rsidRDefault="00A0397A" w:rsidP="00FA1F4F">
      <w:pPr>
        <w:numPr>
          <w:ilvl w:val="0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 xml:space="preserve">With the exception of </w:t>
      </w:r>
      <w:r w:rsidR="006D3BFB">
        <w:rPr>
          <w:color w:val="000000"/>
        </w:rPr>
        <w:t>quotations</w:t>
      </w:r>
      <w:r w:rsidRPr="00FA1F4F">
        <w:rPr>
          <w:color w:val="000000"/>
        </w:rPr>
        <w:t>, the paper should be written in past tense.</w:t>
      </w:r>
    </w:p>
    <w:p w:rsidR="007849AE" w:rsidRPr="00FA1F4F" w:rsidRDefault="007849AE" w:rsidP="00FA1F4F">
      <w:pPr>
        <w:numPr>
          <w:ilvl w:val="0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>No clichés</w:t>
      </w:r>
    </w:p>
    <w:p w:rsidR="008B3E0B" w:rsidRDefault="00044D6B" w:rsidP="00FA1F4F">
      <w:pPr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If a number can be written with </w:t>
      </w:r>
      <w:r w:rsidR="009859C3">
        <w:rPr>
          <w:color w:val="000000"/>
        </w:rPr>
        <w:t>one or two</w:t>
      </w:r>
      <w:r>
        <w:rPr>
          <w:color w:val="000000"/>
        </w:rPr>
        <w:t xml:space="preserve"> words, spell it out. If not, write it.</w:t>
      </w:r>
    </w:p>
    <w:p w:rsidR="00044D6B" w:rsidRPr="00044D6B" w:rsidRDefault="00044D6B" w:rsidP="00044D6B">
      <w:pPr>
        <w:numPr>
          <w:ilvl w:val="1"/>
          <w:numId w:val="1"/>
        </w:numPr>
        <w:spacing w:line="360" w:lineRule="auto"/>
        <w:rPr>
          <w:color w:val="000000"/>
        </w:rPr>
      </w:pPr>
      <w:r w:rsidRPr="00044D6B">
        <w:rPr>
          <w:color w:val="000000"/>
        </w:rPr>
        <w:t xml:space="preserve">Ex: </w:t>
      </w:r>
      <w:r w:rsidR="009859C3">
        <w:rPr>
          <w:color w:val="000000"/>
        </w:rPr>
        <w:t>twenty six</w:t>
      </w:r>
      <w:r>
        <w:rPr>
          <w:color w:val="000000"/>
        </w:rPr>
        <w:t>, fourteen,</w:t>
      </w:r>
      <w:r w:rsidR="009859C3">
        <w:rPr>
          <w:color w:val="000000"/>
        </w:rPr>
        <w:t xml:space="preserve"> one thousand,</w:t>
      </w:r>
      <w:r>
        <w:rPr>
          <w:color w:val="000000"/>
        </w:rPr>
        <w:t xml:space="preserve"> $31.45, </w:t>
      </w:r>
      <w:r w:rsidRPr="00044D6B">
        <w:rPr>
          <w:color w:val="000000"/>
        </w:rPr>
        <w:t>222</w:t>
      </w:r>
      <w:r>
        <w:rPr>
          <w:color w:val="000000"/>
        </w:rPr>
        <w:t>.</w:t>
      </w:r>
    </w:p>
    <w:p w:rsidR="007A2CC8" w:rsidRDefault="007849AE" w:rsidP="007A2CC8">
      <w:pPr>
        <w:numPr>
          <w:ilvl w:val="0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 xml:space="preserve">Do not write </w:t>
      </w:r>
      <w:r w:rsidR="00421909" w:rsidRPr="007A2CC8">
        <w:rPr>
          <w:color w:val="000000"/>
        </w:rPr>
        <w:t>“</w:t>
      </w:r>
      <w:r w:rsidR="008E6C89" w:rsidRPr="008E6C89">
        <w:rPr>
          <w:i/>
          <w:color w:val="000000"/>
        </w:rPr>
        <w:t>I</w:t>
      </w:r>
      <w:r w:rsidRPr="007A2CC8">
        <w:rPr>
          <w:bCs/>
          <w:i/>
          <w:iCs/>
          <w:color w:val="000000"/>
        </w:rPr>
        <w:t xml:space="preserve">n </w:t>
      </w:r>
      <w:r w:rsidR="008334BA" w:rsidRPr="007A2CC8">
        <w:rPr>
          <w:bCs/>
          <w:i/>
          <w:iCs/>
          <w:color w:val="000000"/>
        </w:rPr>
        <w:t>conclusion</w:t>
      </w:r>
      <w:r w:rsidR="00421909" w:rsidRPr="007A2CC8">
        <w:rPr>
          <w:bCs/>
          <w:i/>
          <w:iCs/>
          <w:color w:val="000000"/>
        </w:rPr>
        <w:t>”</w:t>
      </w:r>
      <w:r w:rsidR="007A2CC8">
        <w:rPr>
          <w:bCs/>
          <w:iCs/>
          <w:color w:val="000000"/>
        </w:rPr>
        <w:t xml:space="preserve"> to start your final paragraph.</w:t>
      </w:r>
    </w:p>
    <w:p w:rsidR="007A2CC8" w:rsidRDefault="007A2CC8" w:rsidP="007A2CC8">
      <w:pPr>
        <w:numPr>
          <w:ilvl w:val="0"/>
          <w:numId w:val="1"/>
        </w:numPr>
        <w:spacing w:line="360" w:lineRule="auto"/>
        <w:rPr>
          <w:color w:val="000000"/>
        </w:rPr>
      </w:pPr>
      <w:r w:rsidRPr="00FA1F4F">
        <w:rPr>
          <w:color w:val="000000"/>
        </w:rPr>
        <w:t xml:space="preserve">Make sure you did not use the </w:t>
      </w:r>
      <w:r w:rsidRPr="004265D6">
        <w:rPr>
          <w:color w:val="000000"/>
        </w:rPr>
        <w:t>word “things” or “a lot”</w:t>
      </w:r>
    </w:p>
    <w:p w:rsidR="007A2CC8" w:rsidRPr="00FA1F4F" w:rsidRDefault="007A2CC8" w:rsidP="007A2CC8">
      <w:pPr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They are</w:t>
      </w:r>
      <w:r w:rsidRPr="00FA1F4F">
        <w:rPr>
          <w:color w:val="000000"/>
        </w:rPr>
        <w:t xml:space="preserve"> t</w:t>
      </w:r>
      <w:r>
        <w:rPr>
          <w:color w:val="000000"/>
        </w:rPr>
        <w:t>o</w:t>
      </w:r>
      <w:r w:rsidRPr="00FA1F4F">
        <w:rPr>
          <w:color w:val="000000"/>
        </w:rPr>
        <w:t>o vague for a senior</w:t>
      </w:r>
      <w:r w:rsidR="008E6C89">
        <w:rPr>
          <w:color w:val="000000"/>
        </w:rPr>
        <w:t>/freshman</w:t>
      </w:r>
      <w:bookmarkStart w:id="0" w:name="_GoBack"/>
      <w:bookmarkEnd w:id="0"/>
      <w:r w:rsidRPr="00FA1F4F">
        <w:rPr>
          <w:color w:val="000000"/>
        </w:rPr>
        <w:t xml:space="preserve"> in formal writing.</w:t>
      </w:r>
    </w:p>
    <w:p w:rsidR="006F3230" w:rsidRPr="00421909" w:rsidRDefault="008334BA" w:rsidP="00421909">
      <w:pPr>
        <w:numPr>
          <w:ilvl w:val="0"/>
          <w:numId w:val="1"/>
        </w:numPr>
        <w:spacing w:line="360" w:lineRule="auto"/>
        <w:rPr>
          <w:color w:val="000000"/>
        </w:rPr>
      </w:pPr>
      <w:r w:rsidRPr="00FA1F4F">
        <w:rPr>
          <w:bCs/>
          <w:iCs/>
          <w:color w:val="000000"/>
        </w:rPr>
        <w:t xml:space="preserve">Check the first word in each sentence; be sure you </w:t>
      </w:r>
      <w:r w:rsidR="007A2CC8">
        <w:rPr>
          <w:bCs/>
          <w:iCs/>
          <w:color w:val="000000"/>
        </w:rPr>
        <w:t>did not</w:t>
      </w:r>
      <w:r w:rsidRPr="00FA1F4F">
        <w:rPr>
          <w:bCs/>
          <w:iCs/>
          <w:color w:val="000000"/>
        </w:rPr>
        <w:t xml:space="preserve"> begin too many with</w:t>
      </w:r>
      <w:r w:rsidR="00421909">
        <w:rPr>
          <w:bCs/>
          <w:iCs/>
          <w:color w:val="000000"/>
        </w:rPr>
        <w:t xml:space="preserve"> the same words, such as:</w:t>
      </w:r>
      <w:r w:rsidRPr="00421909">
        <w:rPr>
          <w:bCs/>
          <w:i/>
          <w:iCs/>
          <w:color w:val="000000"/>
        </w:rPr>
        <w:t xml:space="preserve"> </w:t>
      </w:r>
      <w:r w:rsidRPr="007A2CC8">
        <w:rPr>
          <w:bCs/>
          <w:i/>
          <w:iCs/>
          <w:color w:val="000000"/>
        </w:rPr>
        <w:t>so, but, and</w:t>
      </w:r>
      <w:r w:rsidR="006771F8" w:rsidRPr="007A2CC8">
        <w:rPr>
          <w:bCs/>
          <w:i/>
          <w:iCs/>
          <w:color w:val="000000"/>
        </w:rPr>
        <w:t xml:space="preserve">, then, next, after, </w:t>
      </w:r>
      <w:r w:rsidR="006771F8" w:rsidRPr="007A2CC8">
        <w:rPr>
          <w:bCs/>
          <w:iCs/>
          <w:color w:val="000000"/>
        </w:rPr>
        <w:t>etc.</w:t>
      </w:r>
      <w:r w:rsidR="007A2CC8">
        <w:rPr>
          <w:bCs/>
          <w:iCs/>
          <w:color w:val="000000"/>
        </w:rPr>
        <w:t>, or another single word.</w:t>
      </w:r>
    </w:p>
    <w:sectPr w:rsidR="006F3230" w:rsidRPr="0042190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9E" w:rsidRDefault="00EA079E">
      <w:r>
        <w:separator/>
      </w:r>
    </w:p>
  </w:endnote>
  <w:endnote w:type="continuationSeparator" w:id="0">
    <w:p w:rsidR="00EA079E" w:rsidRDefault="00EA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9E" w:rsidRDefault="00EA079E">
      <w:r>
        <w:separator/>
      </w:r>
    </w:p>
  </w:footnote>
  <w:footnote w:type="continuationSeparator" w:id="0">
    <w:p w:rsidR="00EA079E" w:rsidRDefault="00EA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FB" w:rsidRPr="006D3BFB" w:rsidRDefault="006D3BFB" w:rsidP="006D3BFB">
    <w:pPr>
      <w:jc w:val="center"/>
      <w:rPr>
        <w:color w:val="000000"/>
        <w:sz w:val="32"/>
        <w:szCs w:val="32"/>
      </w:rPr>
    </w:pPr>
    <w:r w:rsidRPr="006D3BFB">
      <w:rPr>
        <w:color w:val="000000"/>
        <w:sz w:val="32"/>
        <w:szCs w:val="32"/>
      </w:rPr>
      <w:t>Writing Checklist</w:t>
    </w:r>
  </w:p>
  <w:p w:rsidR="00FA1F4F" w:rsidRPr="006D3BFB" w:rsidRDefault="00FA1F4F" w:rsidP="006D3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187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15608"/>
    <w:multiLevelType w:val="hybridMultilevel"/>
    <w:tmpl w:val="7A9C3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61D"/>
    <w:multiLevelType w:val="hybridMultilevel"/>
    <w:tmpl w:val="75AE1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5EE2"/>
    <w:multiLevelType w:val="hybridMultilevel"/>
    <w:tmpl w:val="7240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BB4"/>
    <w:multiLevelType w:val="hybridMultilevel"/>
    <w:tmpl w:val="D90E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C69B7"/>
    <w:multiLevelType w:val="hybridMultilevel"/>
    <w:tmpl w:val="F064C35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00A3D"/>
    <w:multiLevelType w:val="hybridMultilevel"/>
    <w:tmpl w:val="F348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6BAC"/>
    <w:multiLevelType w:val="hybridMultilevel"/>
    <w:tmpl w:val="9E52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404E"/>
    <w:multiLevelType w:val="hybridMultilevel"/>
    <w:tmpl w:val="D15A1A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A6561"/>
    <w:multiLevelType w:val="hybridMultilevel"/>
    <w:tmpl w:val="0EBA6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66CC6"/>
    <w:multiLevelType w:val="hybridMultilevel"/>
    <w:tmpl w:val="82D82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67A"/>
    <w:multiLevelType w:val="hybridMultilevel"/>
    <w:tmpl w:val="B3AA0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6232"/>
    <w:multiLevelType w:val="hybridMultilevel"/>
    <w:tmpl w:val="EF9A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96F1F"/>
    <w:multiLevelType w:val="hybridMultilevel"/>
    <w:tmpl w:val="9698B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14151"/>
    <w:multiLevelType w:val="hybridMultilevel"/>
    <w:tmpl w:val="F530D0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FD70FB1"/>
    <w:multiLevelType w:val="hybridMultilevel"/>
    <w:tmpl w:val="6D7CB1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56B43"/>
    <w:multiLevelType w:val="hybridMultilevel"/>
    <w:tmpl w:val="5EE87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C0A01"/>
    <w:multiLevelType w:val="hybridMultilevel"/>
    <w:tmpl w:val="E6444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093"/>
    <w:multiLevelType w:val="hybridMultilevel"/>
    <w:tmpl w:val="5AD8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72978"/>
    <w:multiLevelType w:val="hybridMultilevel"/>
    <w:tmpl w:val="3B00F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34375"/>
    <w:multiLevelType w:val="hybridMultilevel"/>
    <w:tmpl w:val="9850B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611C2"/>
    <w:multiLevelType w:val="hybridMultilevel"/>
    <w:tmpl w:val="22128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6"/>
  </w:num>
  <w:num w:numId="12">
    <w:abstractNumId w:val="21"/>
  </w:num>
  <w:num w:numId="13">
    <w:abstractNumId w:val="9"/>
  </w:num>
  <w:num w:numId="14">
    <w:abstractNumId w:val="18"/>
  </w:num>
  <w:num w:numId="15">
    <w:abstractNumId w:val="12"/>
  </w:num>
  <w:num w:numId="16">
    <w:abstractNumId w:val="17"/>
  </w:num>
  <w:num w:numId="17">
    <w:abstractNumId w:val="10"/>
  </w:num>
  <w:num w:numId="18">
    <w:abstractNumId w:val="5"/>
  </w:num>
  <w:num w:numId="19">
    <w:abstractNumId w:val="15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1C"/>
    <w:rsid w:val="00004BC4"/>
    <w:rsid w:val="00021AEC"/>
    <w:rsid w:val="00044D6B"/>
    <w:rsid w:val="00056E56"/>
    <w:rsid w:val="00096893"/>
    <w:rsid w:val="000E1884"/>
    <w:rsid w:val="00146588"/>
    <w:rsid w:val="001C123A"/>
    <w:rsid w:val="001E6829"/>
    <w:rsid w:val="00360F70"/>
    <w:rsid w:val="003C3665"/>
    <w:rsid w:val="003E7A89"/>
    <w:rsid w:val="00421909"/>
    <w:rsid w:val="004265D6"/>
    <w:rsid w:val="00445E03"/>
    <w:rsid w:val="0046749B"/>
    <w:rsid w:val="0049461E"/>
    <w:rsid w:val="006771F8"/>
    <w:rsid w:val="006C4784"/>
    <w:rsid w:val="006D3BFB"/>
    <w:rsid w:val="006E64C0"/>
    <w:rsid w:val="006F3230"/>
    <w:rsid w:val="007078D0"/>
    <w:rsid w:val="00767463"/>
    <w:rsid w:val="00775C73"/>
    <w:rsid w:val="007849AE"/>
    <w:rsid w:val="007919B7"/>
    <w:rsid w:val="007A2CC8"/>
    <w:rsid w:val="007A5101"/>
    <w:rsid w:val="00805DA2"/>
    <w:rsid w:val="008334BA"/>
    <w:rsid w:val="008963C5"/>
    <w:rsid w:val="008A53C9"/>
    <w:rsid w:val="008B3E0B"/>
    <w:rsid w:val="008C1938"/>
    <w:rsid w:val="008E6C89"/>
    <w:rsid w:val="0096151C"/>
    <w:rsid w:val="009859C3"/>
    <w:rsid w:val="00986CCA"/>
    <w:rsid w:val="009939BA"/>
    <w:rsid w:val="00A0397A"/>
    <w:rsid w:val="00B177D0"/>
    <w:rsid w:val="00C2470A"/>
    <w:rsid w:val="00C31722"/>
    <w:rsid w:val="00CB5251"/>
    <w:rsid w:val="00CC2458"/>
    <w:rsid w:val="00CF3D53"/>
    <w:rsid w:val="00DF4067"/>
    <w:rsid w:val="00EA079E"/>
    <w:rsid w:val="00F86426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98CA1"/>
  <w15:docId w15:val="{A7702924-37F5-461B-9EB8-79CA9A2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nch Script MT" w:hAnsi="French Script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C4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1F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F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Candella</vt:lpstr>
    </vt:vector>
  </TitlesOfParts>
  <Company>WCSD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Candella</dc:title>
  <dc:creator>WCSD</dc:creator>
  <cp:lastModifiedBy>Windows User</cp:lastModifiedBy>
  <cp:revision>4</cp:revision>
  <cp:lastPrinted>2016-01-22T17:01:00Z</cp:lastPrinted>
  <dcterms:created xsi:type="dcterms:W3CDTF">2018-03-06T16:45:00Z</dcterms:created>
  <dcterms:modified xsi:type="dcterms:W3CDTF">2020-03-09T11:39:00Z</dcterms:modified>
</cp:coreProperties>
</file>